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napToGrid w:val="0"/>
        <w:spacing w:before="0" w:after="0" w:line="560" w:lineRule="exact"/>
        <w:outlineLvl w:val="9"/>
        <w:rPr>
          <w:rFonts w:hAnsi="宋体"/>
          <w:color w:val="000000"/>
        </w:rPr>
      </w:pPr>
    </w:p>
    <w:p>
      <w:pPr>
        <w:pStyle w:val="10"/>
        <w:snapToGrid w:val="0"/>
        <w:spacing w:before="0" w:after="0" w:line="560" w:lineRule="exact"/>
        <w:outlineLvl w:val="9"/>
        <w:rPr>
          <w:rFonts w:hAnsi="宋体"/>
          <w:color w:val="000000"/>
        </w:rPr>
      </w:pPr>
    </w:p>
    <w:p>
      <w:pPr>
        <w:pStyle w:val="10"/>
        <w:snapToGrid w:val="0"/>
        <w:spacing w:before="0" w:after="0" w:line="560" w:lineRule="exact"/>
        <w:outlineLvl w:val="9"/>
        <w:rPr>
          <w:rFonts w:hAnsi="宋体"/>
          <w:color w:val="000000"/>
        </w:rPr>
      </w:pP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textAlignment w:val="auto"/>
        <w:outlineLvl w:val="9"/>
        <w:rPr>
          <w:rFonts w:ascii="方正小标宋_GBK" w:hAnsi="宋体" w:eastAsia="方正小标宋_GBK" w:cs="宋体"/>
          <w:b w:val="0"/>
          <w:color w:val="000000"/>
        </w:rPr>
      </w:pPr>
      <w:r>
        <w:rPr>
          <w:rFonts w:hint="eastAsia" w:ascii="方正小标宋_GBK" w:hAnsi="宋体" w:eastAsia="方正小标宋_GBK" w:cs="宋体"/>
          <w:b w:val="0"/>
          <w:color w:val="000000"/>
          <w:lang w:eastAsia="zh-CN"/>
        </w:rPr>
        <w:t>市公积金中心部门</w:t>
      </w:r>
      <w:r>
        <w:rPr>
          <w:rFonts w:hint="eastAsia" w:ascii="方正小标宋_GBK" w:hAnsi="宋体" w:eastAsia="方正小标宋_GBK" w:cs="宋体"/>
          <w:b w:val="0"/>
          <w:color w:val="000000"/>
        </w:rPr>
        <w:t>绩效自评工作情况总结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按照</w:t>
      </w:r>
      <w:bookmarkStart w:id="0" w:name="strDocTitle"/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《黄山市财政局关于做好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eastAsia="仿宋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年市级预算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支出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绩效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单位自评和部门评价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工作的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通知》</w:t>
      </w:r>
      <w:bookmarkEnd w:id="0"/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</w:t>
      </w:r>
      <w:bookmarkStart w:id="1" w:name="文号"/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黄财绩</w:t>
      </w:r>
      <w:r>
        <w:rPr>
          <w:rFonts w:hint="default"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〔202</w:t>
      </w:r>
      <w:r>
        <w:rPr>
          <w:rFonts w:hint="eastAsia" w:eastAsia="仿宋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〕</w:t>
      </w:r>
      <w:r>
        <w:rPr>
          <w:rFonts w:hint="eastAsia" w:eastAsia="仿宋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39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号</w:t>
      </w:r>
      <w:bookmarkEnd w:id="1"/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文件要求,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开展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eastAsia="仿宋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年度部门预算单位自评工作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，现将有关情况报告如下: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自评工作开展情况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健全组织机构和制度体系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根据《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项目支出绩效评价管理办法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》（黄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财预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〔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〕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号）和《安徽省财政厅关于印发&lt;安徽省省级项目支出绩效单位自评操作规程&gt;和&lt;安徽省省级项目支出绩效财政评价和部门评价操作规程&gt;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通知》（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黄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财绩〔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〕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108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号）等有关规定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，我中心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成立了预算绩效领导小组，明确内部职责分工，明确牵头部门和专人负责；建立部门内部预算绩效管理办法。具体明确了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财政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支出绩效评价工作的预算绩效管理的内容与职责、预算绩效目标管理、预算绩效运行跟踪监控管理、绩效评价管理、绩效评价结果应用管理等相关要求。   </w:t>
      </w:r>
    </w:p>
    <w:p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组织实施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项目绩效自评。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根据《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黄山市市级项目支出绩效单位自评操作规程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》（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黄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财绩〔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〕</w:t>
      </w:r>
      <w:r>
        <w:rPr>
          <w:rFonts w:hint="eastAsia" w:ascii="Times New Roman" w:hAnsi="Times New Roman" w:eastAsia="仿宋" w:cs="Times New Roman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108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号）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有关要求，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我管理中心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是指根据设定的绩效目标和评价指标，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按要求科学设置评价指标及指标权重，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我管理中心的所有项目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的经济性、效率性和效益性进行客观、公正的评价。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通过绩效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目标计划梳理、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完成情况调查等方式对我部门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年度预算资金使用情况进行检查，并评估资金的使用效率和工作开展情况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为规范、高效的使用财政资金和管理提供了保障。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60"/>
        <w:textAlignment w:val="auto"/>
        <w:rPr>
          <w:rFonts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部门预算支出情况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hint="eastAsia" w:ascii="仿宋_GB2312" w:hAnsi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包括部门总体预算和执行情况，以及项目支出构成情况，包括项目个数、预算金额、项目内容等。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（一）部门整体支出绩效目标管理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年预算安排我部门支出总额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1647.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56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元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其中：基本支出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1290.42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万元，项目支出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357.14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万元。经预算调整后，全年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财政拨款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实际下达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1520.25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元，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其中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基本支出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1221.86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万元，项目支出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298.39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；其他收入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4.14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实际支出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1774.99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其中：基本支出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1221.86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万元，项目支出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549.13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，其他支出4万元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。根据绩效管理要求，上述资金全部纳入部门绩效管理范围，包括项目绩效监控、整体绩效评价、重点项目绩效评价等。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（二）项目支出绩效目标管理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本部门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的对象包括纳入政府预算管理的所有项目支出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，共计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个自评项目。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年预算安排我</w:t>
      </w:r>
      <w:r>
        <w:rPr>
          <w:rFonts w:hint="eastAsia" w:cs="Times New Roman"/>
          <w:sz w:val="32"/>
          <w:szCs w:val="32"/>
          <w:lang w:val="en-US" w:eastAsia="zh-CN"/>
        </w:rPr>
        <w:t>管理中心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项目支出</w:t>
      </w:r>
      <w:r>
        <w:rPr>
          <w:rFonts w:hint="eastAsia" w:cs="Times New Roman"/>
          <w:sz w:val="32"/>
          <w:szCs w:val="32"/>
          <w:lang w:val="en-US" w:eastAsia="zh-CN"/>
        </w:rPr>
        <w:t>357.14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万元，全年实际收到项目资金</w:t>
      </w:r>
      <w:r>
        <w:rPr>
          <w:rFonts w:hint="eastAsia" w:cs="Times New Roman"/>
          <w:sz w:val="32"/>
          <w:szCs w:val="32"/>
          <w:lang w:val="en-US" w:eastAsia="zh-CN"/>
        </w:rPr>
        <w:t>298.39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 万元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分别是：1.“购置及修缮”，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开展日常事务，保障单位正常运行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支出经费包括：水费、电费、物业费、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办公楼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维修维护费、办公设备购置费等经费支出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2.“事业发展支出”，公用业务支出，包括印刷费、租赁费、会议费、培训费、宣传费等支出；3.“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软件升级及配套硬件更新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”，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住房公积金系统的升级更新和维护等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经费支出。主要包括接入长三角“一网通办”平台开展购房提取住房公积金业务；接入全国住房公积金微信小程序开展异地转移接续办理；住房公积金信息系统安全与集成运维；安徽CA数字证书助手运维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4.“第八批选派干部2022年生活补助费”用于我单位选派干部生活补助。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60"/>
        <w:textAlignment w:val="auto"/>
        <w:rPr>
          <w:rFonts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三、项目自评结果及分析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outlineLvl w:val="9"/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年工作计划，认真履行职责，较好地完成了年初确定的各项工作任务，为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我市住房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公积金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高质量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发展做出了积极贡献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。根据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《部门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整体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支出绩效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自评表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》（详见附表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部门整体支出绩效为“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99.25分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《部门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支出绩效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自评表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》（详见附表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部门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支出绩效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分别为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:购置及修缮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97.57分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、事业发展支出“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99.80分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”、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软件升级及配套硬件更新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97.46分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第八批选派干部2022年生活补助经费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100分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”，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评分达到预期经济效果，产生</w:t>
      </w:r>
      <w:r>
        <w:rPr>
          <w:rFonts w:hint="eastAsia" w:ascii="仿宋_GB2312" w:hAnsi="仿宋_GB2312" w:cs="仿宋_GB2312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社会效益。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60"/>
        <w:textAlignment w:val="auto"/>
        <w:rPr>
          <w:rFonts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四、绩效自评发现的主要问题及整改措施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存在问题：部分项目财政拨付混乱，导致预算执行难以测算。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下一步措施：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加强预算执行政策宣传力度，让各科室提高预算执行和绩效管理能力，同时增强预算执行监管，让预算资金有序支出。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附：项目支出绩效自评汇总表</w:t>
      </w:r>
    </w:p>
    <w:p>
      <w:pPr>
        <w:pStyle w:val="2"/>
        <w:rPr>
          <w:rFonts w:hint="eastAsia" w:ascii="仿宋_GB2312" w:hAnsi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2" w:name="_GoBack"/>
      <w:bookmarkEnd w:id="2"/>
    </w:p>
    <w:p>
      <w:pPr>
        <w:pStyle w:val="3"/>
        <w:rPr>
          <w:rFonts w:hint="eastAsia" w:ascii="仿宋_GB2312" w:hAnsi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atLeast"/>
        <w:ind w:left="0" w:leftChars="0" w:right="0" w:rightChars="0" w:firstLine="640" w:firstLineChars="200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黄山市住房公积金管理中心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atLeast"/>
        <w:ind w:left="0" w:leftChars="0" w:right="0" w:rightChars="0" w:firstLine="6080" w:firstLineChars="19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2155" w:right="1531" w:bottom="1418" w:left="1588" w:header="737" w:footer="851" w:gutter="0"/>
          <w:cols w:space="720" w:num="1"/>
          <w:docGrid w:type="lines" w:linePitch="312" w:charSpace="6144"/>
        </w:sect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2023年6月30日</w:t>
      </w:r>
    </w:p>
    <w:p>
      <w:pPr>
        <w:pStyle w:val="3"/>
        <w:rPr>
          <w:rFonts w:hint="eastAsia" w:ascii="仿宋_GB2312" w:hAnsi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</w:t>
      </w:r>
    </w:p>
    <w:p>
      <w:pPr>
        <w:rPr>
          <w:rFonts w:ascii="黑体" w:hAnsi="黑体" w:eastAsia="黑体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snapToGrid w:val="0"/>
        <w:spacing w:before="0" w:after="0" w:line="560" w:lineRule="exact"/>
        <w:jc w:val="center"/>
        <w:outlineLvl w:val="9"/>
        <w:rPr>
          <w:rFonts w:ascii="方正小标宋_GBK" w:hAnsi="宋体" w:eastAsia="方正小标宋_GBK" w:cs="宋体"/>
          <w:b w:val="0"/>
          <w:bCs w:val="0"/>
          <w:color w:val="000000" w:themeColor="text1"/>
          <w:kern w:val="0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宋体" w:eastAsia="方正小标宋_GBK" w:cs="宋体"/>
          <w:b w:val="0"/>
          <w:bCs w:val="0"/>
          <w:color w:val="000000" w:themeColor="text1"/>
          <w:kern w:val="0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  <w:t>项目支出绩效自评汇总表</w:t>
      </w:r>
    </w:p>
    <w:p>
      <w:pPr>
        <w:widowControl/>
        <w:snapToGrid w:val="0"/>
        <w:spacing w:before="0" w:after="0" w:line="560" w:lineRule="exact"/>
        <w:jc w:val="both"/>
        <w:outlineLvl w:val="9"/>
        <w:rPr>
          <w:rFonts w:ascii="方正小标宋_GBK" w:hAnsi="宋体" w:eastAsia="方正小标宋_GBK" w:cs="宋体"/>
          <w:b w:val="0"/>
          <w:bCs w:val="0"/>
          <w:color w:val="000000" w:themeColor="text1"/>
          <w:kern w:val="0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</w:pPr>
    </w:p>
    <w:tbl>
      <w:tblPr>
        <w:tblStyle w:val="8"/>
        <w:tblW w:w="83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"/>
        <w:gridCol w:w="2046"/>
        <w:gridCol w:w="1515"/>
        <w:gridCol w:w="1170"/>
        <w:gridCol w:w="1200"/>
        <w:gridCol w:w="900"/>
        <w:gridCol w:w="1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全年</w:t>
            </w:r>
          </w:p>
          <w:p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预算数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全年</w:t>
            </w:r>
          </w:p>
          <w:p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执行数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预算执行率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自评得分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是否有较大偏差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购置及修缮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43.297万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32.772万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75.69%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97.57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软件升级及配套硬件更新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64.6万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54.627万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84.56%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97.46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事业发展支出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213.398万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209.195万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98.03%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99.80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第八批选派干部2022年生活补助经费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1.8万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1.8万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default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napToGrid w:val="0"/>
              <w:spacing w:before="0" w:after="0" w:line="560" w:lineRule="exact"/>
              <w:jc w:val="both"/>
              <w:outlineLvl w:val="9"/>
              <w:rPr>
                <w:rFonts w:hint="eastAsia" w:ascii="仿宋_GB2312" w:hAnsi="仿宋_GB2312" w:eastAsia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 w:themeColor="text1"/>
                <w:kern w:val="0"/>
                <w:sz w:val="32"/>
                <w:szCs w:val="3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</w:tbl>
    <w:p>
      <w:pPr>
        <w:widowControl/>
        <w:snapToGrid w:val="0"/>
        <w:spacing w:before="0" w:after="0" w:line="560" w:lineRule="exact"/>
        <w:jc w:val="both"/>
        <w:outlineLvl w:val="9"/>
        <w:rPr>
          <w:rFonts w:ascii="方正小标宋_GBK" w:hAnsi="宋体" w:eastAsia="方正小标宋_GBK" w:cs="宋体"/>
          <w:b w:val="0"/>
          <w:bCs w:val="0"/>
          <w:color w:val="000000" w:themeColor="text1"/>
          <w:kern w:val="0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560" w:lineRule="exact"/>
        <w:rPr>
          <w:rFonts w:hint="eastAsia" w:ascii="仿宋_GB2312" w:hAnsi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91A0810-D117-449C-85BB-82F2130CD0B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227E81D7-2397-4EAA-BA94-0EF591301A9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DCEF688-D57C-453F-80BE-AF75FD0D8242}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20699F83-5F16-4FBB-919B-8AA7F79E201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BB701A22-9E92-4A44-A11C-C74BC32A4949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6" w:fontKey="{2411E978-0EED-43E3-8069-01E318CD34D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DD58C2"/>
    <w:multiLevelType w:val="singleLevel"/>
    <w:tmpl w:val="FBDD58C2"/>
    <w:lvl w:ilvl="0" w:tentative="0">
      <w:start w:val="2"/>
      <w:numFmt w:val="chineseCounting"/>
      <w:suff w:val="nothing"/>
      <w:lvlText w:val="%1、"/>
      <w:lvlJc w:val="left"/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iOTgyZWFjODc1OGFiZjAxZDc3NDgwM2M0ZjFhMjAifQ=="/>
  </w:docVars>
  <w:rsids>
    <w:rsidRoot w:val="227F7CE4"/>
    <w:rsid w:val="029E5B41"/>
    <w:rsid w:val="04BA2023"/>
    <w:rsid w:val="058F525E"/>
    <w:rsid w:val="09BB0D18"/>
    <w:rsid w:val="0CB4627B"/>
    <w:rsid w:val="0D7A2C98"/>
    <w:rsid w:val="0E205822"/>
    <w:rsid w:val="10B62239"/>
    <w:rsid w:val="13995D87"/>
    <w:rsid w:val="174E322F"/>
    <w:rsid w:val="1CE41EDC"/>
    <w:rsid w:val="1F093E7B"/>
    <w:rsid w:val="2262011A"/>
    <w:rsid w:val="227F7CE4"/>
    <w:rsid w:val="235356C5"/>
    <w:rsid w:val="286B525F"/>
    <w:rsid w:val="2BDF3F0E"/>
    <w:rsid w:val="30A6152A"/>
    <w:rsid w:val="319C0B7F"/>
    <w:rsid w:val="35040F15"/>
    <w:rsid w:val="35F76384"/>
    <w:rsid w:val="3B037579"/>
    <w:rsid w:val="3D095A29"/>
    <w:rsid w:val="444529B0"/>
    <w:rsid w:val="45CF01B6"/>
    <w:rsid w:val="478832E0"/>
    <w:rsid w:val="537A09CC"/>
    <w:rsid w:val="53DD0E57"/>
    <w:rsid w:val="545F7ABE"/>
    <w:rsid w:val="54A31759"/>
    <w:rsid w:val="562E70CC"/>
    <w:rsid w:val="5A33532D"/>
    <w:rsid w:val="5B667984"/>
    <w:rsid w:val="628F5A13"/>
    <w:rsid w:val="68BB30BE"/>
    <w:rsid w:val="69D67433"/>
    <w:rsid w:val="6B0D5727"/>
    <w:rsid w:val="6CC462B9"/>
    <w:rsid w:val="6E160D96"/>
    <w:rsid w:val="6EC6456A"/>
    <w:rsid w:val="6FBB39A3"/>
    <w:rsid w:val="7844395F"/>
    <w:rsid w:val="793622EC"/>
    <w:rsid w:val="797E31CB"/>
    <w:rsid w:val="7A0B5527"/>
    <w:rsid w:val="7B8B4B71"/>
    <w:rsid w:val="7FE5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napToGrid w:val="0"/>
      <w:spacing w:line="560" w:lineRule="atLeast"/>
      <w:ind w:firstLine="640"/>
    </w:p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0">
    <w:name w:val="办公自动化专用标题"/>
    <w:basedOn w:val="7"/>
    <w:qFormat/>
    <w:uiPriority w:val="0"/>
    <w:pPr>
      <w:widowControl/>
      <w:spacing w:line="560" w:lineRule="atLeast"/>
    </w:pPr>
    <w:rPr>
      <w:rFonts w:ascii="宋体" w:hAnsi="Arial" w:eastAsia="宋体" w:cs="Times New Roman"/>
      <w:bCs w:val="0"/>
      <w:kern w:val="0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1618</Words>
  <Characters>1820</Characters>
  <Lines>0</Lines>
  <Paragraphs>0</Paragraphs>
  <TotalTime>11</TotalTime>
  <ScaleCrop>false</ScaleCrop>
  <LinksUpToDate>false</LinksUpToDate>
  <CharactersWithSpaces>1826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2023-06-16T00:32:00Z</dcterms:created>
  <dc:creator>sunshine</dc:creator>
  <cp:lastModifiedBy>sunshine</cp:lastModifiedBy>
  <dcterms:modified xsi:type="dcterms:W3CDTF">2023-06-28T03:35:53Z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3948BD6BC37146A48147F9D94833D15D_11</vt:lpwstr>
  </property>
</Properties>
</file>