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E5B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highlight w:val="none"/>
          <w:lang w:eastAsia="zh-CN"/>
        </w:rPr>
        <w:t>附件：</w:t>
      </w:r>
    </w:p>
    <w:p w14:paraId="3BF749A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left"/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highlight w:val="yellow"/>
          <w:lang w:eastAsia="zh-CN"/>
        </w:rPr>
      </w:pPr>
    </w:p>
    <w:p w14:paraId="1753AC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TimesNewRoman" w:hAnsi="TimesNewRoman" w:eastAsia="华文中宋" w:cs="TimesNewRoman"/>
          <w:b/>
          <w:color w:val="auto"/>
          <w:sz w:val="36"/>
          <w:szCs w:val="36"/>
          <w:lang w:eastAsia="zh-CN"/>
        </w:rPr>
      </w:pPr>
      <w:r>
        <w:rPr>
          <w:rFonts w:hint="eastAsia" w:ascii="TimesNewRoman" w:hAnsi="TimesNewRoman" w:eastAsia="华文中宋" w:cs="TimesNewRoman"/>
          <w:b/>
          <w:color w:val="auto"/>
          <w:sz w:val="36"/>
          <w:szCs w:val="36"/>
          <w:lang w:eastAsia="zh-CN"/>
        </w:rPr>
        <w:t>黄山市住房公积金管理中心</w:t>
      </w:r>
    </w:p>
    <w:p w14:paraId="086E79E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color w:val="auto"/>
          <w:sz w:val="36"/>
          <w:szCs w:val="36"/>
          <w:lang w:eastAsia="zh-CN"/>
        </w:rPr>
      </w:pPr>
      <w:r>
        <w:rPr>
          <w:rFonts w:hint="default" w:ascii="TimesNewRoman" w:hAnsi="TimesNewRoman" w:eastAsia="华文中宋" w:cs="TimesNewRoman"/>
          <w:b/>
          <w:color w:val="auto"/>
          <w:sz w:val="36"/>
          <w:szCs w:val="36"/>
          <w:lang w:val="en-US" w:eastAsia="zh-CN"/>
        </w:rPr>
        <w:t>202</w:t>
      </w:r>
      <w:r>
        <w:rPr>
          <w:rFonts w:hint="eastAsia" w:ascii="TimesNewRoman" w:hAnsi="TimesNewRoman" w:eastAsia="华文中宋" w:cs="TimesNewRoman"/>
          <w:b/>
          <w:color w:val="auto"/>
          <w:sz w:val="36"/>
          <w:szCs w:val="36"/>
          <w:lang w:val="en-US" w:eastAsia="zh-CN"/>
        </w:rPr>
        <w:t>6</w:t>
      </w:r>
      <w:r>
        <w:rPr>
          <w:rFonts w:hint="default" w:ascii="TimesNewRoman" w:hAnsi="TimesNewRoman" w:eastAsia="华文中宋" w:cs="TimesNewRoman"/>
          <w:b/>
          <w:color w:val="auto"/>
          <w:sz w:val="36"/>
          <w:szCs w:val="36"/>
          <w:lang w:val="en-US" w:eastAsia="zh-CN"/>
        </w:rPr>
        <w:t>年度</w:t>
      </w:r>
      <w:r>
        <w:rPr>
          <w:rFonts w:hint="default" w:ascii="TimesNewRoman" w:hAnsi="TimesNewRoman" w:eastAsia="华文中宋" w:cs="TimesNewRoman"/>
          <w:b/>
          <w:color w:val="auto"/>
          <w:sz w:val="36"/>
          <w:szCs w:val="36"/>
        </w:rPr>
        <w:t>项目</w:t>
      </w:r>
      <w:r>
        <w:rPr>
          <w:rFonts w:hint="default" w:ascii="TimesNewRoman" w:hAnsi="TimesNewRoman" w:eastAsia="华文中宋" w:cs="TimesNewRoman"/>
          <w:b/>
          <w:color w:val="auto"/>
          <w:sz w:val="36"/>
          <w:szCs w:val="36"/>
          <w:lang w:eastAsia="zh-CN"/>
        </w:rPr>
        <w:t>支出绩效目标</w:t>
      </w:r>
    </w:p>
    <w:p w14:paraId="51D79AC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color w:val="auto"/>
          <w:sz w:val="32"/>
          <w:szCs w:val="32"/>
          <w:highlight w:val="none"/>
          <w:lang w:eastAsia="zh-CN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5638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1B56D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 w14:paraId="73141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51946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38D82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3ABB8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 w14:paraId="5719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14542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1CA41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事业发展支出</w:t>
            </w:r>
          </w:p>
        </w:tc>
        <w:tc>
          <w:tcPr>
            <w:tcW w:w="3600" w:type="dxa"/>
            <w:noWrap w:val="0"/>
            <w:vAlign w:val="center"/>
          </w:tcPr>
          <w:p w14:paraId="6F62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230.10 </w:t>
            </w:r>
          </w:p>
        </w:tc>
      </w:tr>
      <w:tr w14:paraId="627D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7828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795B1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维修维护及备购置资金</w:t>
            </w:r>
          </w:p>
        </w:tc>
        <w:tc>
          <w:tcPr>
            <w:tcW w:w="3600" w:type="dxa"/>
            <w:noWrap w:val="0"/>
            <w:vAlign w:val="center"/>
          </w:tcPr>
          <w:p w14:paraId="23D6F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28.92 </w:t>
            </w:r>
          </w:p>
        </w:tc>
      </w:tr>
      <w:tr w14:paraId="5C3D5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9234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 w14:paraId="6B25B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软件运行维护</w:t>
            </w:r>
          </w:p>
        </w:tc>
        <w:tc>
          <w:tcPr>
            <w:tcW w:w="3600" w:type="dxa"/>
            <w:noWrap w:val="0"/>
            <w:vAlign w:val="center"/>
          </w:tcPr>
          <w:p w14:paraId="0339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</w:tr>
    </w:tbl>
    <w:p w14:paraId="5F8DE0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Times">
    <w:altName w:val="CG Times"/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OTVkN2ZmMjVjM2EzNTY4MWNhM2I2OGZkMjAyOTMifQ=="/>
  </w:docVars>
  <w:rsids>
    <w:rsidRoot w:val="24ED24E1"/>
    <w:rsid w:val="24ED24E1"/>
    <w:rsid w:val="29467E3A"/>
    <w:rsid w:val="39FD5F56"/>
    <w:rsid w:val="42C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96</Characters>
  <Lines>0</Lines>
  <Paragraphs>0</Paragraphs>
  <TotalTime>4</TotalTime>
  <ScaleCrop>false</ScaleCrop>
  <LinksUpToDate>false</LinksUpToDate>
  <CharactersWithSpaces>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2024-03-13T01:28:00Z</dcterms:created>
  <dc:creator>66250929</dc:creator>
  <cp:lastModifiedBy>66250929</cp:lastModifiedBy>
  <dcterms:modified xsi:type="dcterms:W3CDTF">2026-02-10T03:35:43Z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F692967C760143A4BA618AFEA6E054D0_13</vt:lpwstr>
  </property>
  <property fmtid="{D5CDD505-2E9C-101B-9397-08002B2CF9AE}" pid="4" name="KSOTemplateDocerSaveRecord">
    <vt:lpwstr>eyJoZGlkIjoiNzUxOTVkN2ZmMjVjM2EzNTY4MWNhM2I2OGZkMjAyOTMiLCJ1c2VySWQiOiIyNzA4NDg5OTUifQ==</vt:lpwstr>
  </property>
</Properties>
</file>