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bookmarkStart w:id="0" w:name="OLE_LINK8"/>
      <w:r>
        <w:rPr>
          <w:rFonts w:hint="default" w:ascii="Times New Roman" w:hAnsi="Times New Roman" w:eastAsia="仿宋_GB2312" w:cs="Times New Roman"/>
          <w:color w:val="auto"/>
          <w:kern w:val="2"/>
          <w:sz w:val="32"/>
          <w:szCs w:val="32"/>
          <w:highlight w:val="none"/>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年住房公积金管理委员会议题（征求意见稿）</w:t>
      </w:r>
      <w:r>
        <w:rPr>
          <w:rFonts w:hint="default"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eastAsia="zh-CN"/>
        </w:rPr>
        <w:t>的</w:t>
      </w:r>
      <w:r>
        <w:rPr>
          <w:rFonts w:hint="default" w:ascii="Times New Roman" w:hAnsi="Times New Roman" w:eastAsia="方正小标宋_GBK" w:cs="Times New Roman"/>
          <w:sz w:val="44"/>
          <w:szCs w:val="44"/>
        </w:rPr>
        <w:t>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扩大住房公积金使用范围，满足缴存人多样化住房消费需求，充分发挥住房公积金制度保障作用，同时进一步规范提取业务办理，</w:t>
      </w:r>
      <w:r>
        <w:rPr>
          <w:rFonts w:hint="default" w:ascii="Times New Roman" w:hAnsi="Times New Roman" w:eastAsia="仿宋_GB2312" w:cs="Times New Roman"/>
          <w:sz w:val="32"/>
          <w:szCs w:val="32"/>
        </w:rPr>
        <w:t>市公积金中心</w:t>
      </w:r>
      <w:r>
        <w:rPr>
          <w:rFonts w:hint="default" w:ascii="Times New Roman" w:hAnsi="Times New Roman" w:eastAsia="仿宋_GB2312" w:cs="Times New Roman"/>
          <w:sz w:val="32"/>
          <w:szCs w:val="32"/>
          <w:lang w:val="en-US" w:eastAsia="zh-CN"/>
        </w:rPr>
        <w:t>参考先进地市经验做法</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结合我市实际，</w:t>
      </w:r>
      <w:r>
        <w:rPr>
          <w:rFonts w:hint="default" w:ascii="Times New Roman" w:hAnsi="Times New Roman" w:eastAsia="仿宋_GB2312" w:cs="Times New Roman"/>
          <w:color w:val="auto"/>
          <w:sz w:val="32"/>
          <w:szCs w:val="32"/>
          <w:highlight w:val="none"/>
          <w:lang w:val="en-US" w:eastAsia="zh-CN"/>
        </w:rPr>
        <w:t>起草了《</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color w:val="auto"/>
          <w:sz w:val="32"/>
          <w:szCs w:val="32"/>
          <w:highlight w:val="none"/>
          <w:lang w:val="en-US" w:eastAsia="zh-CN"/>
        </w:rPr>
        <w:t>年住房公积</w:t>
      </w:r>
      <w:r>
        <w:rPr>
          <w:rFonts w:hint="default" w:ascii="Times New Roman" w:hAnsi="Times New Roman" w:eastAsia="仿宋_GB2312" w:cs="Times New Roman"/>
          <w:sz w:val="32"/>
          <w:szCs w:val="32"/>
          <w:lang w:val="en-US" w:eastAsia="zh-CN"/>
        </w:rPr>
        <w:t>金管理委员</w:t>
      </w:r>
      <w:r>
        <w:rPr>
          <w:rFonts w:hint="default" w:ascii="Times New Roman" w:hAnsi="Times New Roman" w:eastAsia="仿宋_GB2312" w:cs="Times New Roman"/>
          <w:color w:val="auto"/>
          <w:sz w:val="32"/>
          <w:szCs w:val="32"/>
          <w:highlight w:val="none"/>
          <w:lang w:val="en-US" w:eastAsia="zh-CN"/>
        </w:rPr>
        <w:t>会议题（征求意见稿）》</w:t>
      </w:r>
      <w:r>
        <w:rPr>
          <w:rFonts w:hint="default" w:ascii="Times New Roman" w:hAnsi="Times New Roman" w:eastAsia="仿宋_GB2312" w:cs="Times New Roman"/>
        </w:rPr>
        <w:t>，现将有关起草情况说明如下：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近年来，随着经济社会发展和居民</w:t>
      </w:r>
      <w:r>
        <w:rPr>
          <w:rFonts w:hint="default" w:ascii="Times New Roman" w:hAnsi="Times New Roman" w:eastAsia="仿宋_GB2312" w:cs="Times New Roman"/>
          <w:lang w:val="en-US" w:eastAsia="zh-CN"/>
        </w:rPr>
        <w:t>住房</w:t>
      </w:r>
      <w:r>
        <w:rPr>
          <w:rFonts w:hint="default" w:ascii="Times New Roman" w:hAnsi="Times New Roman" w:eastAsia="仿宋_GB2312" w:cs="Times New Roman"/>
        </w:rPr>
        <w:t>需求升级，住房消费已从“有没有”向“好不好”转变，</w:t>
      </w:r>
      <w:r>
        <w:rPr>
          <w:rFonts w:hint="default" w:ascii="Times New Roman" w:hAnsi="Times New Roman" w:eastAsia="仿宋_GB2312" w:cs="Times New Roman"/>
          <w:lang w:val="en-US" w:eastAsia="zh-CN"/>
        </w:rPr>
        <w:t>人们对改善住房条件的</w:t>
      </w:r>
      <w:r>
        <w:rPr>
          <w:rFonts w:hint="default" w:ascii="Times New Roman" w:hAnsi="Times New Roman" w:eastAsia="仿宋_GB2312" w:cs="Times New Roman"/>
        </w:rPr>
        <w:t>需求日益增长。</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rPr>
        <w:t>年以来，住</w:t>
      </w:r>
      <w:r>
        <w:rPr>
          <w:rFonts w:hint="default" w:ascii="Times New Roman" w:hAnsi="Times New Roman" w:eastAsia="仿宋_GB2312" w:cs="Times New Roman"/>
          <w:lang w:val="en-US" w:eastAsia="zh-CN"/>
        </w:rPr>
        <w:t>房城乡</w:t>
      </w:r>
      <w:r>
        <w:rPr>
          <w:rFonts w:hint="default" w:ascii="Times New Roman" w:hAnsi="Times New Roman" w:eastAsia="仿宋_GB2312" w:cs="Times New Roman"/>
        </w:rPr>
        <w:t>建</w:t>
      </w:r>
      <w:r>
        <w:rPr>
          <w:rFonts w:hint="default" w:ascii="Times New Roman" w:hAnsi="Times New Roman" w:eastAsia="仿宋_GB2312" w:cs="Times New Roman"/>
          <w:lang w:val="en-US" w:eastAsia="zh-CN"/>
        </w:rPr>
        <w:t>设</w:t>
      </w:r>
      <w:r>
        <w:rPr>
          <w:rFonts w:hint="default" w:ascii="Times New Roman" w:hAnsi="Times New Roman" w:eastAsia="仿宋_GB2312" w:cs="Times New Roman"/>
        </w:rPr>
        <w:t>部多次强调要“拓宽住房公积金使用场景”“</w:t>
      </w:r>
      <w:r>
        <w:rPr>
          <w:rFonts w:hint="default" w:ascii="Times New Roman" w:hAnsi="Times New Roman" w:eastAsia="仿宋_GB2312" w:cs="Times New Roman"/>
          <w:lang w:val="en-US" w:eastAsia="zh-CN"/>
        </w:rPr>
        <w:t>满足缴存人多样化住房消费需求</w:t>
      </w:r>
      <w:r>
        <w:rPr>
          <w:rFonts w:hint="default" w:ascii="Times New Roman" w:hAnsi="Times New Roman" w:eastAsia="仿宋_GB2312" w:cs="Times New Roman"/>
        </w:rPr>
        <w:t>”“防范违规提取风险”。在此背景下，有必要对我市住房公积金</w:t>
      </w:r>
      <w:r>
        <w:rPr>
          <w:rFonts w:hint="default" w:ascii="Times New Roman" w:hAnsi="Times New Roman" w:eastAsia="仿宋_GB2312" w:cs="Times New Roman"/>
          <w:lang w:val="en-US" w:eastAsia="zh-CN"/>
        </w:rPr>
        <w:t>使用</w:t>
      </w:r>
      <w:r>
        <w:rPr>
          <w:rFonts w:hint="default" w:ascii="Times New Roman" w:hAnsi="Times New Roman" w:eastAsia="仿宋_GB2312" w:cs="Times New Roman"/>
        </w:rPr>
        <w:t>政策进行优化</w:t>
      </w:r>
      <w:r>
        <w:rPr>
          <w:rFonts w:hint="default" w:ascii="Times New Roman" w:hAnsi="Times New Roman" w:eastAsia="仿宋_GB2312" w:cs="Times New Roman"/>
          <w:lang w:val="en-US" w:eastAsia="zh-CN"/>
        </w:rPr>
        <w:t>和调整</w:t>
      </w:r>
      <w:r>
        <w:rPr>
          <w:rFonts w:hint="default" w:ascii="Times New Roman" w:hAnsi="Times New Roman" w:eastAsia="仿宋_GB2312" w:cs="Times New Roman"/>
        </w:rPr>
        <w:t>，既回应群众关切，又守住资金安全底线。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lang w:eastAsia="zh-CN"/>
        </w:rPr>
        <w:t>）</w:t>
      </w:r>
      <w:r>
        <w:rPr>
          <w:rFonts w:hint="default" w:ascii="Times New Roman" w:hAnsi="Times New Roman" w:eastAsia="仿宋_GB2312" w:cs="Times New Roman"/>
        </w:rPr>
        <w:t>《住房公积金管理条例》（国务院令第</w:t>
      </w:r>
      <w:r>
        <w:rPr>
          <w:rFonts w:hint="default" w:ascii="Times New Roman" w:hAnsi="Times New Roman" w:eastAsia="仿宋_GB2312" w:cs="Times New Roman"/>
          <w:sz w:val="32"/>
          <w:szCs w:val="32"/>
          <w:lang w:val="en-US" w:eastAsia="zh-CN"/>
        </w:rPr>
        <w:t>350</w:t>
      </w:r>
      <w:r>
        <w:rPr>
          <w:rFonts w:hint="default" w:ascii="Times New Roman" w:hAnsi="Times New Roman" w:eastAsia="仿宋_GB2312" w:cs="Times New Roma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二</w:t>
      </w:r>
      <w:r>
        <w:rPr>
          <w:rFonts w:hint="default" w:ascii="Times New Roman" w:hAnsi="Times New Roman" w:eastAsia="仿宋_GB2312" w:cs="Times New Roman"/>
          <w:lang w:eastAsia="zh-CN"/>
        </w:rPr>
        <w:t>）</w:t>
      </w:r>
      <w:r>
        <w:rPr>
          <w:rFonts w:hint="default" w:ascii="Times New Roman" w:hAnsi="Times New Roman" w:eastAsia="仿宋_GB2312" w:cs="Times New Roman"/>
        </w:rPr>
        <w:t>《住房公积金提取业务标准》（</w:t>
      </w:r>
      <w:r>
        <w:rPr>
          <w:rFonts w:hint="default" w:ascii="Times New Roman" w:hAnsi="Times New Roman" w:eastAsia="仿宋_GB2312" w:cs="Times New Roman"/>
          <w:sz w:val="32"/>
          <w:szCs w:val="32"/>
          <w:lang w:val="en-US" w:eastAsia="zh-CN"/>
        </w:rPr>
        <w:t>GB/T 51353-2019）</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三</w:t>
      </w:r>
      <w:r>
        <w:rPr>
          <w:rFonts w:hint="default" w:ascii="Times New Roman" w:hAnsi="Times New Roman" w:eastAsia="仿宋_GB2312" w:cs="Times New Roman"/>
          <w:lang w:eastAsia="zh-CN"/>
        </w:rPr>
        <w:t>）</w:t>
      </w:r>
      <w:r>
        <w:rPr>
          <w:rFonts w:hint="default" w:ascii="Times New Roman" w:hAnsi="Times New Roman" w:eastAsia="仿宋_GB2312" w:cs="Times New Roman"/>
        </w:rPr>
        <w:t>《住房城乡建设部 财政部 人民银行 公安部关于开展治理违规提取住房公积金工作的通知》（建金</w:t>
      </w:r>
      <w:r>
        <w:rPr>
          <w:rFonts w:hint="default" w:ascii="Times New Roman" w:hAnsi="Times New Roman" w:eastAsia="仿宋_GB2312" w:cs="Times New Roman"/>
          <w:sz w:val="32"/>
          <w:szCs w:val="32"/>
          <w:lang w:val="en-US" w:eastAsia="zh-CN"/>
        </w:rPr>
        <w:t>〔2018〕46号</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四</w:t>
      </w:r>
      <w:r>
        <w:rPr>
          <w:rFonts w:hint="default" w:ascii="Times New Roman" w:hAnsi="Times New Roman" w:eastAsia="仿宋_GB2312" w:cs="Times New Roman"/>
          <w:lang w:eastAsia="zh-CN"/>
        </w:rPr>
        <w:t>）</w:t>
      </w:r>
      <w:r>
        <w:rPr>
          <w:rFonts w:hint="default" w:ascii="Times New Roman" w:hAnsi="Times New Roman" w:eastAsia="仿宋_GB2312" w:cs="Times New Roman"/>
        </w:rPr>
        <w:t>参考马鞍山</w:t>
      </w:r>
      <w:r>
        <w:rPr>
          <w:rFonts w:hint="default" w:ascii="Times New Roman" w:hAnsi="Times New Roman" w:eastAsia="仿宋_GB2312" w:cs="Times New Roman"/>
          <w:lang w:val="en-US" w:eastAsia="zh-CN"/>
        </w:rPr>
        <w:t>市</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蚌埠市、福建省</w:t>
      </w:r>
      <w:r>
        <w:rPr>
          <w:rFonts w:hint="default" w:ascii="Times New Roman" w:hAnsi="Times New Roman" w:eastAsia="仿宋_GB2312" w:cs="Times New Roman"/>
        </w:rPr>
        <w:t>等</w:t>
      </w:r>
      <w:r>
        <w:rPr>
          <w:rFonts w:hint="default" w:ascii="Times New Roman" w:hAnsi="Times New Roman" w:eastAsia="仿宋_GB2312" w:cs="Times New Roman"/>
          <w:lang w:val="en-US" w:eastAsia="zh-CN"/>
        </w:rPr>
        <w:t>地</w:t>
      </w:r>
      <w:r>
        <w:rPr>
          <w:rFonts w:hint="default" w:ascii="Times New Roman" w:hAnsi="Times New Roman" w:eastAsia="仿宋_GB2312" w:cs="Times New Roman"/>
        </w:rPr>
        <w:t>做法，</w:t>
      </w:r>
      <w:r>
        <w:rPr>
          <w:rFonts w:hint="default" w:ascii="Times New Roman" w:hAnsi="Times New Roman" w:eastAsia="仿宋_GB2312" w:cs="Times New Roman"/>
          <w:lang w:val="en-US" w:eastAsia="zh-CN"/>
        </w:rPr>
        <w:t>进一步优化提取政策，拓宽住房公积金使用场景；借鉴天津、</w:t>
      </w:r>
      <w:r>
        <w:rPr>
          <w:rFonts w:hint="default" w:ascii="Times New Roman" w:hAnsi="Times New Roman" w:eastAsia="仿宋_GB2312" w:cs="Times New Roman"/>
        </w:rPr>
        <w:t>常州、上海、</w:t>
      </w:r>
      <w:r>
        <w:rPr>
          <w:rFonts w:hint="default" w:ascii="Times New Roman" w:hAnsi="Times New Roman" w:eastAsia="仿宋_GB2312" w:cs="Times New Roman"/>
          <w:lang w:val="en-US" w:eastAsia="zh-CN"/>
        </w:rPr>
        <w:t>芜湖</w:t>
      </w:r>
      <w:r>
        <w:rPr>
          <w:rFonts w:hint="default" w:ascii="Times New Roman" w:hAnsi="Times New Roman" w:eastAsia="仿宋_GB2312" w:cs="Times New Roman"/>
        </w:rPr>
        <w:t>等地</w:t>
      </w:r>
      <w:r>
        <w:rPr>
          <w:rFonts w:hint="default" w:ascii="Times New Roman" w:hAnsi="Times New Roman" w:eastAsia="仿宋_GB2312" w:cs="Times New Roman"/>
          <w:lang w:val="en-US" w:eastAsia="zh-CN"/>
        </w:rPr>
        <w:t>市关于规范住房公积金提取</w:t>
      </w:r>
      <w:r>
        <w:rPr>
          <w:rFonts w:hint="eastAsia" w:ascii="Times New Roman" w:hAnsi="Times New Roman" w:eastAsia="仿宋_GB2312" w:cs="Times New Roman"/>
          <w:lang w:val="en-US" w:eastAsia="zh-CN"/>
        </w:rPr>
        <w:t>的</w:t>
      </w:r>
      <w:r>
        <w:rPr>
          <w:rFonts w:hint="default" w:ascii="Times New Roman" w:hAnsi="Times New Roman" w:eastAsia="仿宋_GB2312" w:cs="Times New Roman"/>
          <w:lang w:val="en-US" w:eastAsia="zh-CN"/>
        </w:rPr>
        <w:t>经验做法，拟定</w:t>
      </w:r>
      <w:r>
        <w:rPr>
          <w:rFonts w:hint="default" w:ascii="Times New Roman" w:hAnsi="Times New Roman" w:eastAsia="仿宋_GB2312" w:cs="Times New Roman"/>
          <w:lang w:eastAsia="zh-CN"/>
        </w:rPr>
        <w:t>《关于</w:t>
      </w:r>
      <w:r>
        <w:rPr>
          <w:rFonts w:hint="default" w:ascii="Times New Roman" w:hAnsi="Times New Roman" w:eastAsia="仿宋_GB2312" w:cs="Times New Roman"/>
          <w:lang w:val="en-US" w:eastAsia="zh-CN"/>
        </w:rPr>
        <w:t>进一步</w:t>
      </w:r>
      <w:r>
        <w:rPr>
          <w:rFonts w:hint="default" w:ascii="Times New Roman" w:hAnsi="Times New Roman" w:eastAsia="仿宋_GB2312" w:cs="Times New Roman"/>
          <w:lang w:eastAsia="zh-CN"/>
        </w:rPr>
        <w:t>规范住房公积金</w:t>
      </w:r>
      <w:r>
        <w:rPr>
          <w:rFonts w:hint="default" w:ascii="Times New Roman" w:hAnsi="Times New Roman" w:eastAsia="仿宋_GB2312" w:cs="Times New Roman"/>
          <w:lang w:val="en-US" w:eastAsia="zh-CN"/>
        </w:rPr>
        <w:t>提取管理的通知</w:t>
      </w:r>
      <w:r>
        <w:rPr>
          <w:rFonts w:hint="default" w:ascii="Times New Roman" w:hAnsi="Times New Roman" w:eastAsia="仿宋_GB2312" w:cs="Times New Roman"/>
          <w:lang w:eastAsia="zh-CN"/>
        </w:rPr>
        <w:t>》</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三、主要内容说明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）优化提取政策，</w:t>
      </w:r>
      <w:r>
        <w:rPr>
          <w:rFonts w:hint="default" w:ascii="Times New Roman" w:hAnsi="Times New Roman" w:eastAsia="楷体_GB2312" w:cs="Times New Roman"/>
          <w:lang w:val="en-US" w:eastAsia="zh-CN"/>
        </w:rPr>
        <w:t>拓宽</w:t>
      </w:r>
      <w:r>
        <w:rPr>
          <w:rFonts w:hint="default" w:ascii="Times New Roman" w:hAnsi="Times New Roman" w:eastAsia="楷体_GB2312" w:cs="Times New Roman"/>
          <w:lang w:eastAsia="zh-CN"/>
        </w:rPr>
        <w:t>使用场景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.放宽住房贷款结清提取</w:t>
      </w:r>
      <w:bookmarkStart w:id="1" w:name="OLE_LINK3"/>
      <w:r>
        <w:rPr>
          <w:rFonts w:hint="default" w:ascii="Times New Roman" w:hAnsi="Times New Roman" w:eastAsia="仿宋_GB2312" w:cs="Times New Roman"/>
          <w:lang w:val="en-US" w:eastAsia="zh-CN"/>
        </w:rPr>
        <w:t>：缴存人家庭住房贷款在</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lang w:val="en-US" w:eastAsia="zh-CN"/>
        </w:rPr>
        <w:t xml:space="preserve"> 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日以后结清，且住房产权未发生变更的，可申请提取一次该套住房的还贷本息，提取额度按已还本息总额减去累计已提取总额计算。该政策支持家庭互助提取。</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lang w:val="en-US" w:eastAsia="zh-CN"/>
        </w:rPr>
        <w:t>.</w:t>
      </w:r>
      <w:bookmarkStart w:id="2" w:name="OLE_LINK1"/>
      <w:r>
        <w:rPr>
          <w:rFonts w:hint="default" w:ascii="Times New Roman" w:hAnsi="Times New Roman" w:eastAsia="仿宋_GB2312" w:cs="Times New Roman"/>
          <w:lang w:val="en-US" w:eastAsia="zh-CN"/>
        </w:rPr>
        <w:t>支持购买车位（库）、储藏室提取住房公积金</w:t>
      </w:r>
      <w:bookmarkEnd w:id="2"/>
      <w:r>
        <w:rPr>
          <w:rFonts w:hint="default" w:ascii="Times New Roman" w:hAnsi="Times New Roman" w:eastAsia="仿宋_GB2312" w:cs="Times New Roman"/>
          <w:lang w:val="en-US" w:eastAsia="zh-CN"/>
        </w:rPr>
        <w:t>：缴存人家庭</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lang w:val="en-US" w:eastAsia="zh-CN"/>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日以来在我市购买与所购房产同一小区的具有独立产权的车位（库）、储藏室，取得不动产权证书满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lang w:val="en-US" w:eastAsia="zh-CN"/>
        </w:rPr>
        <w:t>个月后可一次性申请提取住房公积金，提取额度不超过实际支付的购置款。有未结清的住房公积金贷款的，仅支持提取该笔贷款对应住房的车位（库）、储藏室。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lang w:val="en-US" w:eastAsia="zh-CN"/>
        </w:rPr>
        <w:t>.</w:t>
      </w:r>
      <w:bookmarkStart w:id="3" w:name="OLE_LINK6"/>
      <w:r>
        <w:rPr>
          <w:rFonts w:hint="default" w:ascii="Times New Roman" w:hAnsi="Times New Roman" w:eastAsia="仿宋_GB2312" w:cs="Times New Roman"/>
          <w:lang w:val="en-US" w:eastAsia="zh-CN"/>
        </w:rPr>
        <w:t>支持住房</w:t>
      </w:r>
      <w:bookmarkStart w:id="4" w:name="OLE_LINK7"/>
      <w:r>
        <w:rPr>
          <w:rFonts w:hint="default" w:ascii="Times New Roman" w:hAnsi="Times New Roman" w:eastAsia="仿宋_GB2312" w:cs="Times New Roman"/>
          <w:lang w:val="en-US" w:eastAsia="zh-CN"/>
        </w:rPr>
        <w:t>适幼化改造</w:t>
      </w:r>
      <w:bookmarkEnd w:id="4"/>
      <w:r>
        <w:rPr>
          <w:rFonts w:hint="default" w:ascii="Times New Roman" w:hAnsi="Times New Roman" w:eastAsia="仿宋_GB2312" w:cs="Times New Roman"/>
          <w:lang w:val="en-US" w:eastAsia="zh-CN"/>
        </w:rPr>
        <w:t>提取住房公积金</w:t>
      </w:r>
      <w:bookmarkEnd w:id="3"/>
      <w:bookmarkStart w:id="5" w:name="OLE_LINK2"/>
      <w:r>
        <w:rPr>
          <w:rFonts w:hint="default" w:ascii="Times New Roman" w:hAnsi="Times New Roman" w:eastAsia="仿宋_GB2312" w:cs="Times New Roman"/>
          <w:lang w:val="en-US" w:eastAsia="zh-CN"/>
        </w:rPr>
        <w:t>：</w:t>
      </w:r>
      <w:bookmarkEnd w:id="5"/>
      <w:r>
        <w:rPr>
          <w:rFonts w:hint="default" w:ascii="Times New Roman" w:hAnsi="Times New Roman" w:eastAsia="仿宋_GB2312" w:cs="Times New Roman"/>
          <w:lang w:val="en-US" w:eastAsia="zh-CN"/>
        </w:rPr>
        <w:t>缴存人至少育有</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名</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lang w:val="en-US" w:eastAsia="zh-CN"/>
        </w:rPr>
        <w:t>周岁以下幼儿的，可提取一次住房公积金用于本人及配偶名下的住房适幼化改造，提取额度按当前育有子女数量确定：育有</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lang w:val="en-US" w:eastAsia="zh-CN"/>
        </w:rPr>
        <w:t>名子女的，提取额度不超过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lang w:val="en-US" w:eastAsia="zh-CN"/>
        </w:rPr>
        <w:t>万元；育有</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lang w:val="en-US" w:eastAsia="zh-CN"/>
        </w:rPr>
        <w:t>名子女的，提取额度不超过</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lang w:val="en-US" w:eastAsia="zh-CN"/>
        </w:rPr>
        <w:t>万元；育有</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lang w:val="en-US" w:eastAsia="zh-CN"/>
        </w:rPr>
        <w:t>名及以上子女的，提取额度不超过</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lang w:val="en-US" w:eastAsia="zh-CN"/>
        </w:rPr>
        <w:t>万元。有未结清的住房公积金贷款的，仅支持该笔贷款对应住房的适幼化改造。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lang w:eastAsia="zh-CN"/>
        </w:rPr>
      </w:pPr>
      <w:bookmarkStart w:id="6" w:name="OLE_LINK4"/>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lang w:val="en-US" w:eastAsia="zh-CN"/>
        </w:rPr>
        <w:t>.支持装修提取住房公积金</w:t>
      </w:r>
      <w:bookmarkStart w:id="7" w:name="OLE_LINK5"/>
      <w:r>
        <w:rPr>
          <w:rFonts w:hint="default" w:ascii="Times New Roman" w:hAnsi="Times New Roman" w:eastAsia="仿宋_GB2312" w:cs="Times New Roman"/>
          <w:lang w:val="en-US" w:eastAsia="zh-CN"/>
        </w:rPr>
        <w:t>：缴存人家庭在我市购买的自住住房，可提取一次本人及配偶的住房公积金用于装修（不含家电），提取金额依据提供的发票金额核算，最大可提取额度不超过</w:t>
      </w:r>
      <w:r>
        <w:rPr>
          <w:rFonts w:hint="default" w:ascii="Times New Roman" w:hAnsi="Times New Roman" w:eastAsia="仿宋_GB2312" w:cs="Times New Roman"/>
          <w:highlight w:val="none"/>
          <w:lang w:val="en-US" w:eastAsia="zh-CN"/>
        </w:rPr>
        <w:t>住房建筑面积×</w:t>
      </w:r>
      <w:r>
        <w:rPr>
          <w:rFonts w:hint="default" w:ascii="Times New Roman" w:hAnsi="Times New Roman" w:eastAsia="仿宋_GB2312" w:cs="Times New Roman"/>
          <w:sz w:val="32"/>
          <w:szCs w:val="32"/>
          <w:lang w:val="en-US" w:eastAsia="zh-CN"/>
        </w:rPr>
        <w:t>2000</w:t>
      </w:r>
      <w:r>
        <w:rPr>
          <w:rFonts w:hint="default" w:ascii="Times New Roman" w:hAnsi="Times New Roman" w:eastAsia="仿宋_GB2312" w:cs="Times New Roman"/>
          <w:highlight w:val="none"/>
          <w:lang w:val="en-US" w:eastAsia="zh-CN"/>
        </w:rPr>
        <w:t>元/㎡。</w:t>
      </w:r>
      <w:bookmarkEnd w:id="6"/>
      <w:bookmarkEnd w:id="7"/>
      <w:r>
        <w:rPr>
          <w:rFonts w:hint="default" w:ascii="Times New Roman" w:hAnsi="Times New Roman" w:eastAsia="仿宋_GB2312" w:cs="Times New Roman"/>
          <w:highlight w:val="none"/>
          <w:lang w:val="en-US" w:eastAsia="zh-CN"/>
        </w:rPr>
        <w:t>目前仅支持提取一套自住住房的装修金额，有未结清的住房公积金贷款的，仅可提取该套住房的装修金额。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二</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延续补贴政策，助力人才安居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继续执行对我市中等教育以上院校毕业生留黄就业新增建缴等给予补贴的政策。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highlight w:val="none"/>
          <w:lang w:eastAsia="zh-CN"/>
        </w:rPr>
      </w:pPr>
      <w:bookmarkStart w:id="8" w:name="_GoBack"/>
      <w:bookmarkEnd w:id="8"/>
      <w:r>
        <w:rPr>
          <w:rFonts w:hint="default" w:ascii="Times New Roman" w:hAnsi="Times New Roman" w:eastAsia="楷体_GB2312" w:cs="Times New Roman"/>
          <w:highlight w:val="none"/>
          <w:lang w:val="en-US" w:eastAsia="zh-CN"/>
        </w:rPr>
        <w:t>（三）规范提取行为，强化</w:t>
      </w:r>
      <w:r>
        <w:rPr>
          <w:rFonts w:hint="default" w:ascii="Times New Roman" w:hAnsi="Times New Roman" w:eastAsia="楷体_GB2312" w:cs="Times New Roman"/>
          <w:highlight w:val="none"/>
          <w:lang w:eastAsia="zh-CN"/>
        </w:rPr>
        <w:t>风险防控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拟定</w:t>
      </w:r>
      <w:r>
        <w:rPr>
          <w:rFonts w:hint="default" w:ascii="Times New Roman" w:hAnsi="Times New Roman" w:eastAsia="仿宋_GB2312" w:cs="Times New Roman"/>
          <w:highlight w:val="none"/>
          <w:lang w:eastAsia="zh-CN"/>
        </w:rPr>
        <w:t>《关于</w:t>
      </w:r>
      <w:r>
        <w:rPr>
          <w:rFonts w:hint="default" w:ascii="Times New Roman" w:hAnsi="Times New Roman" w:eastAsia="仿宋_GB2312" w:cs="Times New Roman"/>
          <w:highlight w:val="none"/>
          <w:lang w:val="en-US" w:eastAsia="zh-CN"/>
        </w:rPr>
        <w:t>进一步</w:t>
      </w:r>
      <w:r>
        <w:rPr>
          <w:rFonts w:hint="default" w:ascii="Times New Roman" w:hAnsi="Times New Roman" w:eastAsia="仿宋_GB2312" w:cs="Times New Roman"/>
          <w:highlight w:val="none"/>
          <w:lang w:eastAsia="zh-CN"/>
        </w:rPr>
        <w:t>规范住房公积金</w:t>
      </w:r>
      <w:r>
        <w:rPr>
          <w:rFonts w:hint="default" w:ascii="Times New Roman" w:hAnsi="Times New Roman" w:eastAsia="仿宋_GB2312" w:cs="Times New Roman"/>
          <w:highlight w:val="none"/>
          <w:lang w:val="en-US" w:eastAsia="zh-CN"/>
        </w:rPr>
        <w:t>提取管理的通知</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明确</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highlight w:val="none"/>
          <w:lang w:val="en-US" w:eastAsia="zh-CN"/>
        </w:rPr>
        <w:t>类情形不予提取；对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highlight w:val="none"/>
          <w:lang w:val="en-US" w:eastAsia="zh-CN"/>
        </w:rPr>
        <w:t>类提取申请严格审核，并对需严格审核情形强化真实居住核验。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rPr>
        <w:t>四、预期</w:t>
      </w:r>
      <w:r>
        <w:rPr>
          <w:rFonts w:hint="default" w:ascii="Times New Roman" w:hAnsi="Times New Roman" w:eastAsia="黑体" w:cs="Times New Roman"/>
          <w:lang w:val="en-US" w:eastAsia="zh-CN"/>
        </w:rPr>
        <w:t>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上述政策实施后，预计将实现以下成效：通过</w:t>
      </w:r>
      <w:r>
        <w:rPr>
          <w:rFonts w:hint="default" w:ascii="Times New Roman" w:hAnsi="Times New Roman" w:eastAsia="仿宋_GB2312" w:cs="Times New Roman"/>
          <w:lang w:val="en-US" w:eastAsia="zh-CN"/>
        </w:rPr>
        <w:t>拓宽住房公积金使用</w:t>
      </w:r>
      <w:r>
        <w:rPr>
          <w:rFonts w:hint="default" w:ascii="Times New Roman" w:hAnsi="Times New Roman" w:eastAsia="仿宋_GB2312" w:cs="Times New Roman"/>
          <w:lang w:eastAsia="zh-CN"/>
        </w:rPr>
        <w:t>场景，</w:t>
      </w:r>
      <w:r>
        <w:rPr>
          <w:rFonts w:hint="default" w:ascii="Times New Roman" w:hAnsi="Times New Roman" w:eastAsia="仿宋_GB2312" w:cs="Times New Roman"/>
          <w:lang w:val="en-US" w:eastAsia="zh-CN"/>
        </w:rPr>
        <w:t>能够进一步盘活存量资金，提升住房公积金使用效率，有效缓解缴存人</w:t>
      </w:r>
      <w:r>
        <w:rPr>
          <w:rFonts w:hint="default" w:ascii="Times New Roman" w:hAnsi="Times New Roman" w:eastAsia="仿宋_GB2312" w:cs="Times New Roman"/>
          <w:lang w:eastAsia="zh-CN"/>
        </w:rPr>
        <w:t>在</w:t>
      </w:r>
      <w:r>
        <w:rPr>
          <w:rFonts w:hint="default" w:ascii="Times New Roman" w:hAnsi="Times New Roman" w:eastAsia="仿宋_GB2312" w:cs="Times New Roman"/>
          <w:lang w:val="en-US" w:eastAsia="zh-CN"/>
        </w:rPr>
        <w:t>偿还贷款</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购买车位（库）、</w:t>
      </w:r>
      <w:r>
        <w:rPr>
          <w:rFonts w:hint="default" w:ascii="Times New Roman" w:hAnsi="Times New Roman" w:eastAsia="仿宋_GB2312" w:cs="Times New Roman"/>
          <w:lang w:eastAsia="zh-CN"/>
        </w:rPr>
        <w:t>适幼</w:t>
      </w:r>
      <w:r>
        <w:rPr>
          <w:rFonts w:hint="default" w:ascii="Times New Roman" w:hAnsi="Times New Roman" w:eastAsia="仿宋_GB2312" w:cs="Times New Roman"/>
          <w:lang w:val="en-US" w:eastAsia="zh-CN"/>
        </w:rPr>
        <w:t>化</w:t>
      </w:r>
      <w:r>
        <w:rPr>
          <w:rFonts w:hint="default" w:ascii="Times New Roman" w:hAnsi="Times New Roman" w:eastAsia="仿宋_GB2312" w:cs="Times New Roman"/>
          <w:lang w:eastAsia="zh-CN"/>
        </w:rPr>
        <w:t>改造</w:t>
      </w:r>
      <w:r>
        <w:rPr>
          <w:rFonts w:hint="default" w:ascii="Times New Roman" w:hAnsi="Times New Roman" w:eastAsia="仿宋_GB2312" w:cs="Times New Roman"/>
          <w:lang w:val="en-US" w:eastAsia="zh-CN"/>
        </w:rPr>
        <w:t>以及房屋</w:t>
      </w:r>
      <w:r>
        <w:rPr>
          <w:rFonts w:hint="default" w:ascii="Times New Roman" w:hAnsi="Times New Roman" w:eastAsia="仿宋_GB2312" w:cs="Times New Roman"/>
          <w:lang w:eastAsia="zh-CN"/>
        </w:rPr>
        <w:t>装修等方面的经济压力，</w:t>
      </w:r>
      <w:r>
        <w:rPr>
          <w:rFonts w:hint="default" w:ascii="Times New Roman" w:hAnsi="Times New Roman" w:eastAsia="仿宋_GB2312" w:cs="Times New Roman"/>
          <w:lang w:val="en-US" w:eastAsia="zh-CN"/>
        </w:rPr>
        <w:t>同时也可</w:t>
      </w:r>
      <w:r>
        <w:rPr>
          <w:rFonts w:hint="default" w:ascii="Times New Roman" w:hAnsi="Times New Roman" w:eastAsia="仿宋_GB2312" w:cs="Times New Roman"/>
          <w:lang w:eastAsia="zh-CN"/>
        </w:rPr>
        <w:t>间接拉动</w:t>
      </w:r>
      <w:r>
        <w:rPr>
          <w:rFonts w:hint="default" w:ascii="Times New Roman" w:hAnsi="Times New Roman" w:eastAsia="仿宋_GB2312" w:cs="Times New Roman"/>
          <w:lang w:val="en-US" w:eastAsia="zh-CN"/>
        </w:rPr>
        <w:t>我市</w:t>
      </w:r>
      <w:r>
        <w:rPr>
          <w:rFonts w:hint="default" w:ascii="Times New Roman" w:hAnsi="Times New Roman" w:eastAsia="仿宋_GB2312" w:cs="Times New Roman"/>
          <w:lang w:eastAsia="zh-CN"/>
        </w:rPr>
        <w:t>建材、家装等行业发展；</w:t>
      </w:r>
      <w:r>
        <w:rPr>
          <w:rFonts w:hint="default" w:ascii="Times New Roman" w:hAnsi="Times New Roman" w:eastAsia="仿宋_GB2312" w:cs="Times New Roman"/>
          <w:lang w:val="en-US" w:eastAsia="zh-CN"/>
        </w:rPr>
        <w:t>通过</w:t>
      </w:r>
      <w:r>
        <w:rPr>
          <w:rFonts w:hint="default" w:ascii="Times New Roman" w:hAnsi="Times New Roman" w:eastAsia="仿宋_GB2312" w:cs="Times New Roman"/>
          <w:lang w:eastAsia="zh-CN"/>
        </w:rPr>
        <w:t>延续</w:t>
      </w:r>
      <w:r>
        <w:rPr>
          <w:rFonts w:hint="default" w:ascii="Times New Roman" w:hAnsi="Times New Roman" w:eastAsia="仿宋_GB2312" w:cs="Times New Roman"/>
          <w:lang w:val="en-US" w:eastAsia="zh-CN"/>
        </w:rPr>
        <w:t>实施留黄毕业生</w:t>
      </w:r>
      <w:r>
        <w:rPr>
          <w:rFonts w:hint="default" w:ascii="Times New Roman" w:hAnsi="Times New Roman" w:eastAsia="仿宋_GB2312" w:cs="Times New Roman"/>
          <w:lang w:eastAsia="zh-CN"/>
        </w:rPr>
        <w:t>补贴政策，</w:t>
      </w:r>
      <w:r>
        <w:rPr>
          <w:rFonts w:hint="default" w:ascii="Times New Roman" w:hAnsi="Times New Roman" w:eastAsia="仿宋_GB2312" w:cs="Times New Roman"/>
          <w:lang w:val="en-US" w:eastAsia="zh-CN"/>
        </w:rPr>
        <w:t>能够</w:t>
      </w:r>
      <w:r>
        <w:rPr>
          <w:rFonts w:hint="default" w:ascii="Times New Roman" w:hAnsi="Times New Roman" w:eastAsia="仿宋_GB2312" w:cs="Times New Roman"/>
          <w:lang w:eastAsia="zh-CN"/>
        </w:rPr>
        <w:t>增强本地高校毕业生留黄就业意愿，助力“人才强市”战略落地；通过规范提取行为，</w:t>
      </w:r>
      <w:r>
        <w:rPr>
          <w:rFonts w:hint="default" w:ascii="Times New Roman" w:hAnsi="Times New Roman" w:eastAsia="仿宋_GB2312" w:cs="Times New Roman"/>
          <w:lang w:val="en-US" w:eastAsia="zh-CN"/>
        </w:rPr>
        <w:t>能够</w:t>
      </w:r>
      <w:r>
        <w:rPr>
          <w:rFonts w:hint="default" w:ascii="Times New Roman" w:hAnsi="Times New Roman" w:eastAsia="仿宋_GB2312" w:cs="Times New Roman"/>
          <w:lang w:eastAsia="zh-CN"/>
        </w:rPr>
        <w:t>筑牢风险防控屏障，维护住房公积金制度的公平性和可持续性。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下一步，我中心将根据征求意见情况进一步修改完善，按程序提请市住房公积金管理委员会审议后组织实施。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rPr>
      </w:pPr>
      <w:r>
        <w:rPr>
          <w:rFonts w:hint="default" w:ascii="Times New Roman" w:hAnsi="Times New Roman" w:eastAsia="仿宋_GB2312" w:cs="Times New Roman"/>
        </w:rPr>
        <w:t>黄山市住房公积金管理中心</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rPr>
        <w:t>月</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lang w:val="en-US" w:eastAsia="zh-CN"/>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7D80A-C404-439A-A18F-0F52B8AF65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8097CC2A-9053-40B9-8B56-78E96ED2A8D8}"/>
  </w:font>
  <w:font w:name="仿宋_GB2312">
    <w:panose1 w:val="02010609030101010101"/>
    <w:charset w:val="86"/>
    <w:family w:val="auto"/>
    <w:pitch w:val="default"/>
    <w:sig w:usb0="00000001" w:usb1="080E0000" w:usb2="00000000" w:usb3="00000000" w:csb0="00040000" w:csb1="00000000"/>
    <w:embedRegular r:id="rId3" w:fontKey="{7755E696-85B3-4664-97A6-CECECF06F7A5}"/>
  </w:font>
  <w:font w:name="方正小标宋_GBK">
    <w:panose1 w:val="02000000000000000000"/>
    <w:charset w:val="86"/>
    <w:family w:val="auto"/>
    <w:pitch w:val="default"/>
    <w:sig w:usb0="A00002BF" w:usb1="38CF7CFA" w:usb2="00082016" w:usb3="00000000" w:csb0="00040001" w:csb1="00000000"/>
    <w:embedRegular r:id="rId4" w:fontKey="{BB8860A0-EFAF-4F2C-B591-FBA893631F36}"/>
  </w:font>
  <w:font w:name="楷体_GB2312">
    <w:panose1 w:val="02010609030101010101"/>
    <w:charset w:val="86"/>
    <w:family w:val="auto"/>
    <w:pitch w:val="default"/>
    <w:sig w:usb0="00000001" w:usb1="080E0000" w:usb2="00000000" w:usb3="00000000" w:csb0="00040000" w:csb1="00000000"/>
    <w:embedRegular r:id="rId5" w:fontKey="{ABFCE47E-01B9-47F8-9BAF-9A5C1DCEB9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3B2D"/>
    <w:rsid w:val="027D4F23"/>
    <w:rsid w:val="039D5034"/>
    <w:rsid w:val="04FB65BC"/>
    <w:rsid w:val="08945E23"/>
    <w:rsid w:val="08B140CE"/>
    <w:rsid w:val="0D794027"/>
    <w:rsid w:val="0DC30FA3"/>
    <w:rsid w:val="0FBF5566"/>
    <w:rsid w:val="169E6D50"/>
    <w:rsid w:val="16DF591A"/>
    <w:rsid w:val="1B7512EF"/>
    <w:rsid w:val="1B7F1217"/>
    <w:rsid w:val="1E834A1F"/>
    <w:rsid w:val="208805ED"/>
    <w:rsid w:val="254969BC"/>
    <w:rsid w:val="2A955869"/>
    <w:rsid w:val="34412B61"/>
    <w:rsid w:val="346200C8"/>
    <w:rsid w:val="34E003CD"/>
    <w:rsid w:val="3720417F"/>
    <w:rsid w:val="37AB62E1"/>
    <w:rsid w:val="3A2D35CB"/>
    <w:rsid w:val="3C5564AD"/>
    <w:rsid w:val="40AE483B"/>
    <w:rsid w:val="41B869D1"/>
    <w:rsid w:val="426217F9"/>
    <w:rsid w:val="459403B6"/>
    <w:rsid w:val="48B32BE0"/>
    <w:rsid w:val="4B1F0635"/>
    <w:rsid w:val="4C085E51"/>
    <w:rsid w:val="4F0C733E"/>
    <w:rsid w:val="54BE2A98"/>
    <w:rsid w:val="577E5D50"/>
    <w:rsid w:val="587363AB"/>
    <w:rsid w:val="59D062E8"/>
    <w:rsid w:val="5CB43202"/>
    <w:rsid w:val="600D3A89"/>
    <w:rsid w:val="62B06A79"/>
    <w:rsid w:val="67F14C93"/>
    <w:rsid w:val="6A45516A"/>
    <w:rsid w:val="6CFD2B22"/>
    <w:rsid w:val="6EB56801"/>
    <w:rsid w:val="6EF21014"/>
    <w:rsid w:val="6F753B6B"/>
    <w:rsid w:val="7171012E"/>
    <w:rsid w:val="73BD4470"/>
    <w:rsid w:val="7669009C"/>
    <w:rsid w:val="783720CB"/>
    <w:rsid w:val="7ADE6F43"/>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Ascii" w:hAnsiTheme="minorAscii" w:cstheme="minorBidi"/>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1588</Characters>
  <Lines>0</Lines>
  <Paragraphs>0</Paragraphs>
  <TotalTime>35</TotalTime>
  <ScaleCrop>false</ScaleCrop>
  <LinksUpToDate>false</LinksUpToDate>
  <CharactersWithSpaces>1593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2026-03-09T03:21:00Z</dcterms:created>
  <dc:creator>Administrator</dc:creator>
  <cp:lastModifiedBy>阿武</cp:lastModifiedBy>
  <cp:lastPrinted>2026-03-11T08:04:00Z</cp:lastPrinted>
  <dcterms:modified xsi:type="dcterms:W3CDTF">2026-03-11T09:00:53Z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03458433AC404BFC9B366883867FFDAC_13</vt:lpwstr>
  </property>
  <property fmtid="{D5CDD505-2E9C-101B-9397-08002B2CF9AE}" pid="4" name="KSOTemplateDocerSaveRecord">
    <vt:lpwstr>eyJoZGlkIjoiOTFjMWJlYmJmZWM2OTRkZTQ0MDE2OTAzYWEwNGUxYTgiLCJ1c2VySWQiOiI1NjY1Njc3ODgifQ==</vt:lpwstr>
  </property>
</Properties>
</file>